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0" Type="http://schemas.openxmlformats.org/officeDocument/2006/relationships/officeDocument" Target="word/document.xml" /><Relationship Id="rId1" Type="http://schemas.openxmlformats.org/package/2006/relationships/metadata/core-properties" Target="docProps/core.xml" /></Relationships>
</file>

<file path=word/document.xml><?xml version="1.0" encoding="utf-8"?>
<w:document xmlns:pic="http://schemas.openxmlformats.org/drawingml/2006/picture" xmlns:wp="http://schemas.openxmlformats.org/drawingml/2006/wordprocessingDrawing" xmlns:a="http://schemas.openxmlformats.org/drawingml/2006/main" xmlns:w="http://schemas.openxmlformats.org/wordprocessingml/2006/main" xmlns:r="http://schemas.openxmlformats.org/officeDocument/2006/relationships">
  <w:body>
    <w:p>
      <w:pPr>
        <w:pStyle w:val="000006"/>
        <w:bidi w:val="false"/>
        <w:rPr/>
      </w:pPr>
      <w:r>
        <w:rPr>
          <w:rtl w:val="false"/>
        </w:rPr>
        <w:t>外语与城建学部联合举办最后一次团课 青春筑梦再启新程</w:t>
      </w:r>
    </w:p>
    <w:p>
      <w:pPr>
        <w:pStyle w:val="000006"/>
        <w:bidi w:val="false"/>
        <w:rPr/>
      </w:pPr>
      <w:r>
        <w:rPr>
          <w:rtl w:val="false"/>
        </w:rPr>
        <w:t xml:space="preserve">    （撰稿：舒雅琪、拍摄：刘梦瑶）</w:t>
      </w:r>
      <w:r>
        <w:rPr>
          <w:rFonts w:ascii="PingFang SC Regular" w:hAnsi="PingFang SC Regular"/>
          <w:rtl w:val="false"/>
        </w:rPr>
        <w:t>2025</w:t>
      </w:r>
      <w:r>
        <w:rPr>
          <w:rtl w:val="false"/>
        </w:rPr>
        <w:t>年</w:t>
      </w:r>
      <w:r>
        <w:rPr>
          <w:rFonts w:ascii="PingFang SC Regular" w:hAnsi="PingFang SC Regular"/>
          <w:rtl w:val="false"/>
        </w:rPr>
        <w:t>11</w:t>
      </w:r>
      <w:r>
        <w:rPr>
          <w:rtl w:val="false"/>
        </w:rPr>
        <w:t>月</w:t>
      </w:r>
      <w:r>
        <w:rPr>
          <w:rFonts w:ascii="PingFang SC Regular" w:hAnsi="PingFang SC Regular"/>
          <w:rtl w:val="false"/>
        </w:rPr>
        <w:t>26</w:t>
      </w:r>
      <w:r>
        <w:rPr>
          <w:rtl w:val="false"/>
        </w:rPr>
        <w:t>日，外语学部与城建学部携手在南</w:t>
      </w:r>
      <w:r>
        <w:rPr>
          <w:rFonts w:ascii="PingFang SC Regular" w:hAnsi="PingFang SC Regular"/>
          <w:rtl w:val="false"/>
        </w:rPr>
        <w:t>5205</w:t>
      </w:r>
      <w:r>
        <w:rPr>
          <w:rtl w:val="false"/>
        </w:rPr>
        <w:t>开展两学部本学期最后一次联合团课，来自两个学部的团员青年齐聚一堂，在交流与学习中为这段团课历程画上圆满句号，也为青春成长积蓄新的力量。</w:t>
      </w:r>
      <w:r>
        <w:rPr/>
        <w:drawing>
          <wp:anchor distT="152400" distB="152400" distL="152400" distR="152400" simplePos="false" relativeHeight="251659264" behindDoc="false" locked="false" layoutInCell="true" allowOverlap="true">
            <wp:simplePos x="0" y="0"/>
            <wp:positionH relativeFrom="margin">
              <wp:posOffset>-6350</wp:posOffset>
            </wp:positionH>
            <wp:positionV relativeFrom="line">
              <wp:posOffset>152400</wp:posOffset>
            </wp:positionV>
            <wp:extent cx="6120057" cy="4590043"/>
            <wp:effectExtent l="0" t="0" r="0" b="0"/>
            <wp:wrapTopAndBottom distT="152400" distB="152400"/>
            <wp:docPr id="2" name="officeArt object" descr="86B8D1A7F6A15E95A4E5D2145D56B4D7.png"/>
            <wp:cNvGraphicFramePr/>
            <a:graphic>
              <a:graphicData uri="http://schemas.openxmlformats.org/drawingml/2006/picture">
                <pic:pic>
                  <pic:nvPicPr>
                    <pic:cNvPr id="3" name="86B8D1A7F6A15E95A4E5D2145D56B4D7.png" descr="86B8D1A7F6A15E95A4E5D2145D56B4D7.png"/>
                    <pic:cNvPicPr>
                      <a:picLocks noChangeAspect="true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7" cy="459004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000006"/>
        <w:bidi w:val="false"/>
        <w:rPr/>
      </w:pPr>
      <w:r>
        <w:rPr>
          <w:rFonts w:ascii="PingFang SC Regular" w:hAnsi="PingFang SC Regular"/>
          <w:rtl w:val="false"/>
        </w:rPr>
        <w:t xml:space="preserve">    </w:t>
      </w:r>
      <w:r>
        <w:rPr>
          <w:rtl w:val="false"/>
        </w:rPr>
        <w:t>闫艺老师始终立足时代前沿，精准把握新时代青年成长的鲜明特征与现实需求。她深知，当今世界科技革命日新月异，社会思潮多元激荡，信息传播碎片化趋势明显，青年在成长过程中既面临前所未有的发展机遇，也遭遇价值观困惑等诸多挑战。为此，她潜心钻研青年思想教育规律，构建了涵盖</w:t>
      </w:r>
      <w:r>
        <w:rPr>
          <w:rFonts w:ascii="PingFang SC Regular" w:hAnsi="PingFang SC Regular"/>
          <w:rtl w:val="false"/>
          <w:lang w:val="ru-RU"/>
        </w:rPr>
        <w:t>"</w:t>
      </w:r>
      <w:r>
        <w:rPr>
          <w:rtl w:val="false"/>
        </w:rPr>
        <w:t>时代召唤、内涵界定、现实挑战、塑造路径、榜样引领</w:t>
      </w:r>
      <w:r>
        <w:rPr>
          <w:rFonts w:ascii="PingFang SC Regular" w:hAnsi="PingFang SC Regular"/>
          <w:rtl w:val="false"/>
          <w:lang w:val="ru-RU"/>
        </w:rPr>
        <w:t>"</w:t>
      </w:r>
      <w:r>
        <w:rPr>
          <w:rtl w:val="false"/>
        </w:rPr>
        <w:t>的完整教学体系，让三观教育既有理论深度，又具实践温度。</w:t>
      </w:r>
      <w:r>
        <w:rPr/>
        <w:drawing>
          <wp:anchor distT="152400" distB="152400" distL="152400" distR="152400" simplePos="false" relativeHeight="251660288" behindDoc="false" locked="false" layoutInCell="true" allowOverlap="true">
            <wp:simplePos x="0" y="0"/>
            <wp:positionH relativeFrom="margin">
              <wp:posOffset>-6350</wp:posOffset>
            </wp:positionH>
            <wp:positionV relativeFrom="line">
              <wp:posOffset>152400</wp:posOffset>
            </wp:positionV>
            <wp:extent cx="6120057" cy="4590043"/>
            <wp:effectExtent l="0" t="0" r="0" b="0"/>
            <wp:wrapTopAndBottom distT="152400" distB="152400"/>
            <wp:docPr id="5" name="officeArt object" descr="B14F068174715425F41E3CBB9256E43E.png"/>
            <wp:cNvGraphicFramePr/>
            <a:graphic>
              <a:graphicData uri="http://schemas.openxmlformats.org/drawingml/2006/picture">
                <pic:pic>
                  <pic:nvPicPr>
                    <pic:cNvPr id="6" name="B14F068174715425F41E3CBB9256E43E.png" descr="B14F068174715425F41E3CBB9256E43E.png"/>
                    <pic:cNvPicPr>
                      <a:picLocks noChangeAspect="true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7" cy="459004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000006"/>
        <w:bidi w:val="false"/>
        <w:rPr/>
      </w:pPr>
      <w:r>
        <w:rPr>
          <w:rFonts w:ascii="PingFang SC Regular" w:hAnsi="PingFang SC Regular"/>
          <w:rtl w:val="false"/>
        </w:rPr>
        <w:t xml:space="preserve">    </w:t>
      </w:r>
      <w:r>
        <w:rPr>
          <w:rtl w:val="false"/>
        </w:rPr>
        <w:t>在教学实践中，闫艺老师善于用生动比喻拆解抽象概念，将世界观比作</w:t>
      </w:r>
      <w:r>
        <w:rPr>
          <w:rFonts w:ascii="PingFang SC Regular" w:hAnsi="PingFang SC Regular"/>
          <w:rtl w:val="false"/>
          <w:lang w:val="ru-RU"/>
        </w:rPr>
        <w:t>"</w:t>
      </w:r>
      <w:r>
        <w:rPr>
          <w:rtl w:val="false"/>
        </w:rPr>
        <w:t>认知世界的望远镜</w:t>
      </w:r>
      <w:r>
        <w:rPr>
          <w:rFonts w:ascii="PingFang SC Regular" w:hAnsi="PingFang SC Regular"/>
          <w:rtl w:val="false"/>
          <w:lang w:val="ru-RU"/>
        </w:rPr>
        <w:t>"</w:t>
      </w:r>
      <w:r>
        <w:rPr>
          <w:rtl w:val="false"/>
        </w:rPr>
        <w:t>，人生观喻为</w:t>
      </w:r>
      <w:r>
        <w:rPr>
          <w:rFonts w:ascii="PingFang SC Regular" w:hAnsi="PingFang SC Regular"/>
          <w:rtl w:val="false"/>
          <w:lang w:val="ru-RU"/>
        </w:rPr>
        <w:t>"</w:t>
      </w:r>
      <w:r>
        <w:rPr>
          <w:rtl w:val="false"/>
        </w:rPr>
        <w:t>规划人生的指南针</w:t>
      </w:r>
      <w:r>
        <w:rPr>
          <w:rFonts w:ascii="PingFang SC Regular" w:hAnsi="PingFang SC Regular"/>
          <w:rtl w:val="false"/>
          <w:lang w:val="ru-RU"/>
        </w:rPr>
        <w:t>"</w:t>
      </w:r>
      <w:r>
        <w:rPr>
          <w:rtl w:val="false"/>
        </w:rPr>
        <w:t>，价值观视为</w:t>
      </w:r>
      <w:r>
        <w:rPr>
          <w:rFonts w:ascii="PingFang SC Regular" w:hAnsi="PingFang SC Regular"/>
          <w:rtl w:val="false"/>
          <w:lang w:val="ru-RU"/>
        </w:rPr>
        <w:t>"</w:t>
      </w:r>
      <w:r>
        <w:rPr>
          <w:rtl w:val="false"/>
        </w:rPr>
        <w:t>衡量行为选择的度量衡</w:t>
      </w:r>
      <w:r>
        <w:rPr>
          <w:rFonts w:ascii="PingFang SC Regular" w:hAnsi="PingFang SC Regular"/>
          <w:rtl w:val="false"/>
          <w:lang w:val="ru-RU"/>
        </w:rPr>
        <w:t>"</w:t>
      </w:r>
      <w:r>
        <w:rPr>
          <w:rtl w:val="false"/>
        </w:rPr>
        <w:t>，让青年快速理解核心内涵。她坚持理论与实践相结合，既带领青年深入学习马克思主义中国化时代化最新成果、</w:t>
      </w:r>
      <w:r>
        <w:rPr>
          <w:rFonts w:ascii="PingFang SC Regular" w:hAnsi="PingFang SC Regular"/>
          <w:rtl w:val="false"/>
          <w:lang w:val="ru-RU"/>
        </w:rPr>
        <w:t>"</w:t>
      </w:r>
      <w:r>
        <w:rPr>
          <w:rtl w:val="false"/>
        </w:rPr>
        <w:t>四史</w:t>
      </w:r>
      <w:r>
        <w:rPr>
          <w:rFonts w:ascii="PingFang SC Regular" w:hAnsi="PingFang SC Regular"/>
          <w:rtl w:val="false"/>
          <w:lang w:val="ru-RU"/>
        </w:rPr>
        <w:t>"</w:t>
      </w:r>
      <w:r>
        <w:rPr>
          <w:rtl w:val="false"/>
        </w:rPr>
        <w:t>等思想养分，又引导青年参与志愿服务、乡村振兴调研等社会实践，在知行合一中筑牢思想根基。针对西方意识形态渗透、网络负面信息蔓延等现实问题，她着力提升青年媒介素养与思辨能力，引导青年坚定社会主义核心价值观，抵制不良风气侵蚀。</w:t>
      </w:r>
      <w:r>
        <w:rPr/>
        <w:drawing>
          <wp:anchor distT="152400" distB="152400" distL="152400" distR="152400" simplePos="false" relativeHeight="251661312" behindDoc="false" locked="false" layoutInCell="true" allowOverlap="true">
            <wp:simplePos x="0" y="0"/>
            <wp:positionH relativeFrom="margin">
              <wp:posOffset>-6350</wp:posOffset>
            </wp:positionH>
            <wp:positionV relativeFrom="line">
              <wp:posOffset>152400</wp:posOffset>
            </wp:positionV>
            <wp:extent cx="6120057" cy="4590043"/>
            <wp:effectExtent l="0" t="0" r="0" b="0"/>
            <wp:wrapTopAndBottom distT="152400" distB="152400"/>
            <wp:docPr id="8" name="officeArt object" descr="BE6F0DD101C809AB2CA2F4B00525AD9B.png"/>
            <wp:cNvGraphicFramePr/>
            <a:graphic>
              <a:graphicData uri="http://schemas.openxmlformats.org/drawingml/2006/picture">
                <pic:pic>
                  <pic:nvPicPr>
                    <pic:cNvPr id="9" name="BE6F0DD101C809AB2CA2F4B00525AD9B.png" descr="BE6F0DD101C809AB2CA2F4B00525AD9B.png"/>
                    <pic:cNvPicPr>
                      <a:picLocks noChangeAspect="true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7" cy="459004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000006"/>
        <w:bidi w:val="false"/>
        <w:rPr/>
      </w:pPr>
      <w:r>
        <w:rPr>
          <w:rFonts w:ascii="PingFang SC Regular" w:hAnsi="PingFang SC Regular"/>
          <w:rtl w:val="false"/>
        </w:rPr>
        <w:t xml:space="preserve">    </w:t>
      </w:r>
      <w:r>
        <w:rPr>
          <w:rtl w:val="false"/>
        </w:rPr>
        <w:t>为增强教育感染力，闫艺老师精心搜集整理青年科技工作者攻坚</w:t>
      </w:r>
      <w:r>
        <w:rPr>
          <w:rFonts w:ascii="PingFang SC Regular" w:hAnsi="PingFang SC Regular"/>
          <w:rtl w:val="false"/>
          <w:lang w:val="ru-RU"/>
        </w:rPr>
        <w:t>"</w:t>
      </w:r>
      <w:r>
        <w:rPr>
          <w:rtl w:val="false"/>
          <w:lang w:val="zh-TW" w:eastAsia="zh-TW"/>
        </w:rPr>
        <w:t>卡脖子</w:t>
      </w:r>
      <w:r>
        <w:rPr>
          <w:rFonts w:ascii="PingFang SC Regular" w:hAnsi="PingFang SC Regular"/>
          <w:rtl w:val="false"/>
          <w:lang w:val="ru-RU"/>
        </w:rPr>
        <w:t>"</w:t>
      </w:r>
      <w:r>
        <w:rPr>
          <w:rtl w:val="false"/>
        </w:rPr>
        <w:t>技术、基层青年干部扎根乡村振兴一线、青年志愿者践行公益担当等典型案例，用身边榜样的力量诠释</w:t>
      </w:r>
      <w:r>
        <w:rPr>
          <w:rFonts w:ascii="PingFang SC Regular" w:hAnsi="PingFang SC Regular"/>
          <w:rtl w:val="false"/>
          <w:lang w:val="ru-RU"/>
        </w:rPr>
        <w:t>"</w:t>
      </w:r>
      <w:r>
        <w:rPr>
          <w:rtl w:val="false"/>
        </w:rPr>
        <w:t>人生价值在于奉献社会</w:t>
      </w:r>
      <w:r>
        <w:rPr>
          <w:rFonts w:ascii="PingFang SC Regular" w:hAnsi="PingFang SC Regular"/>
          <w:rtl w:val="false"/>
          <w:lang w:val="ru-RU"/>
        </w:rPr>
        <w:t>"</w:t>
      </w:r>
      <w:r>
        <w:rPr>
          <w:rtl w:val="false"/>
        </w:rPr>
        <w:t>的深刻内涵。她注重家庭、学校、社会协同发力，积极推动构建多方联动的育人氛围，让正确三观在青年心中生根发芽、开花结果。</w:t>
      </w:r>
    </w:p>
    <w:p>
      <w:pPr>
        <w:pStyle w:val="000006"/>
        <w:bidi w:val="false"/>
        <w:rPr/>
      </w:pPr>
      <w:r>
        <w:rPr>
          <w:rFonts w:ascii="PingFang SC Regular" w:hAnsi="PingFang SC Regular"/>
          <w:rtl w:val="false"/>
        </w:rPr>
        <w:t xml:space="preserve">    </w:t>
      </w:r>
      <w:r>
        <w:rPr>
          <w:rtl w:val="false"/>
        </w:rPr>
        <w:t>在闫艺老师的引领下，无数青年正以科学的世界观把握历史方位，以坚定的人生观明确奋斗方向，以高尚的价值观引领行为选择，在全面建设社会主义现代化国家的火热实践中绽放青春光彩。闫艺老师用实际行动诠释了新时代教育工作者的使命担当，成为青年三观塑造之路上当之无愧的深耕者与领航者。</w:t>
      </w:r>
    </w:p>
    <w:sectPr>
      <w:headerReference r:id="rId4" w:type="default"/>
      <w:footerReference r:id="rId5" w:type="default"/>
      <w:pgSz w:w="11906" w:h="16838" w:orient="portrait"/>
      <w:pgMar w:top="1134" w:right="1134" w:bottom="1134" w:left="1134" w:header="709" w:footer="850"/>
      <w:bidi w:val="false"/>
    </w:sectPr>
  </w:body>
</w:document>
</file>

<file path=word/fontTable.xml><?xml version="1.0" encoding="utf-8"?>
<w:fonts xmlns:w="http://schemas.openxmlformats.org/wordprocessingml/2006/main">
  <w:font w:name="Times New Roman">
    <w:charset w:val="00" w:characterSet="ISO-8859-1"/>
    <w:family w:val="roman"/>
    <w:pitch w:val="variable"/>
  </w:font>
  <w:font w:name="Arial">
    <w:charset w:val="00" w:characterSet="ISO-8859-1"/>
    <w:family w:val="swiss"/>
    <w:pitch w:val="variable"/>
  </w:font>
  <w:font w:name="Arial Unicode MS">
    <w:charset w:val="00" w:characterSet="ISO-8859-1"/>
    <w:family w:val="roman"/>
    <w:pitch w:val="default"/>
  </w:font>
  <w:font w:name="PingFang SC Regular">
    <w:charset w:val="00" w:characterSet="ISO-8859-1"/>
    <w:family w:val="roman"/>
    <w:pitch w:val="default"/>
  </w:font>
  <w:font w:name="Symbol">
    <w:charset w:val="02" w:characterSet="ISO-8859-1"/>
    <w:family w:val="roman"/>
    <w:pitch w:val="variable"/>
  </w:font>
</w:fonts>
</file>

<file path=word/footer1.xml><?xml version="1.0" encoding="utf-8"?>
<w:ftr xmlns:w="http://schemas.openxmlformats.org/wordprocessingml/2006/main">
  <w:p>
    <w:pPr>
      <w:rPr/>
    </w:pPr>
  </w:p>
</w:ftr>
</file>

<file path=word/header1.xml><?xml version="1.0" encoding="utf-8"?>
<w:hdr xmlns:w="http://schemas.openxmlformats.org/wordprocessingml/2006/main">
  <w:p>
    <w:pPr>
      <w:rPr/>
    </w:pPr>
  </w:p>
</w:hdr>
</file>

<file path=word/settings.xml><?xml version="1.0" encoding="utf-8"?>
<w:settings xmlns:w="http://schemas.openxmlformats.org/wordprocessingml/2006/main">
  <w:view w:val="print"/>
  <w:displayBackgroundShape/>
  <w:mirrorMargins w:val="false"/>
  <w:bordersDoNotSurroundHeader w:val="false"/>
  <w:bordersDoNotSurroundFooter w:val="false"/>
  <w:revisionView w:markup="true" w:comments="true" w:insDel="true" w:formatting="false"/>
  <w:defaultTabStop w:val="720"/>
  <w:autoHyphenation w:val="false"/>
  <w:evenAndOddHeaders w:val="false"/>
  <w:bookFoldPrinting w:val="false"/>
  <w:noLineBreaksAfter w:lang="中文" w:val="‘“(〔[{〈《「『【⦅〘〖«〝︵︷︹︻︽︿﹁﹃﹇﹙﹛﹝｢"/>
  <w:noLineBreaksBefore w:lang="中文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14="http://schemas.microsoft.com/office/word/2010/wordml" xmlns:w="http://schemas.openxmlformats.org/wordprocessingml/2006/main" xmlns:mc="http://schemas.openxmlformats.org/markup-compatibility/2006" mc:Ignorable="w14">
  <w:docDefaults>
    <w:rPrDefault>
      <w:rPr>
        <w:rFonts w:ascii="Times New Roman" w:hAnsi="Times New Roman" w:eastAsia="Arial Unicode MS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emboss w:val="false"/>
        <w:imprint w:val="false"/>
        <w:vanish w:val="false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false"/>
        <w:keepLines w:val="false"/>
        <w:pageBreakBefore w:val="false"/>
        <w:framePr w:w="0" w:h="0" w:vSpace="0" w:hSpace="0" w:vAnchor="margin" w:xAlign="left" w:y="0" w:hRule="exact" w:anchorLock="false"/>
        <w:widowControl/>
        <w:suppressLineNumbers w:val="false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false"/>
        <w:spacing w:before="0" w:beforeAutospacing="false" w:after="0" w:afterAutospacing="false" w:line="240" w:lineRule="auto"/>
        <w:ind w:left="0" w:right="0" w:firstLine="0"/>
        <w:jc w:val="left"/>
        <w:outlineLvl w:val="9"/>
      </w:pPr>
    </w:pPrDefault>
  </w:docDefaults>
  <w:style w:type="character" w:styleId="000003">
    <w:name w:val="Hyperlink"/>
    <w:rPr>
      <w:u w:val="single"/>
    </w:rPr>
  </w:style>
  <w:style w:type="paragraph" w:styleId="000001" w:default="true">
    <w:name w:val="Normal"/>
    <w:next w:val="000001"/>
    <w:pPr/>
    <w:rPr>
      <w:sz w:val="24"/>
      <w:szCs w:val="24"/>
      <w:lang w:val="en-US" w:eastAsia="en-US" w:bidi="ar-SA"/>
    </w:rPr>
  </w:style>
  <w:style w:type="character" w:styleId="000002" w:default="true">
    <w:name w:val="Default Paragraph Font"/>
    <w:next w:val="000002"/>
  </w:style>
  <w:style w:type="numbering" w:styleId="000005" w:default="true">
    <w:name w:val="No List"/>
    <w:next w:val="000005"/>
    <w:pPr/>
  </w:style>
  <w:style w:type="table" w:styleId="000004" w:default="true">
    <w:name w:val="Table Normal"/>
    <w:next w:val="000004"/>
    <w:pPr/>
    <w:tblPr>
      <w:tblInd w:w="0" w:type="dxa"/>
    </w:tblPr>
    <w:trPr/>
    <w:tcPr/>
    <w:tblStylePr w:type="firstRow"/>
    <w:tblStylePr w:type="neCell"/>
    <w:tblStylePr w:type="band1Vert"/>
    <w:tblStylePr w:type="firstCol"/>
    <w:tblStylePr w:type="nwCell"/>
    <w:tblStylePr w:type="lastRow"/>
    <w:tblStylePr w:type="band2Vert"/>
    <w:tblStylePr w:type="seCell"/>
    <w:tblStylePr w:type="lastCol"/>
    <w:tblStylePr w:type="swCell"/>
    <w:tblStylePr w:type="band2Horz"/>
    <w:tblStylePr w:type="band1Horz"/>
  </w:style>
  <w:style w:type="paragraph" w:styleId="000006">
    <w:name w:val="正文"/>
    <w:next w:val="000006"/>
    <w:pPr>
      <w:keepNext w:val="false"/>
      <w:keepLines w:val="false"/>
      <w:pageBreakBefore w:val="false"/>
      <w:widowControl/>
      <w:shd w:val="clear" w:color="auto" w:fill="auto"/>
      <w:suppressAutoHyphens w:val="false"/>
      <w:bidi w:val="false"/>
      <w:spacing w:before="0" w:after="0" w:line="240" w:lineRule="auto"/>
      <w:ind w:left="0" w:right="0" w:firstLine="0"/>
      <w:jc w:val="left"/>
      <w:outlineLvl w:val="9"/>
    </w:pPr>
    <w:rPr>
      <w:rFonts w:hint="eastAsia" w:ascii="Arial Unicode MS" w:hAnsi="Arial Unicode MS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zh-CN" w:eastAsia="zh-CN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image" Target="media/image3.jpg" /><Relationship Id="rId6" Type="http://schemas.openxmlformats.org/officeDocument/2006/relationships/image" Target="media/image1.jpg" /><Relationship Id="rId1" Type="http://schemas.openxmlformats.org/officeDocument/2006/relationships/settings" Target="settings.xml" /><Relationship Id="rId0" Type="http://schemas.openxmlformats.org/officeDocument/2006/relationships/styles" Target="styles.xml" /><Relationship Id="rId3" Type="http://schemas.openxmlformats.org/officeDocument/2006/relationships/theme" Target="theme/theme1.xml" /><Relationship Id="rId7" Type="http://schemas.openxmlformats.org/officeDocument/2006/relationships/image" Target="media/image2.jpg" /><Relationship Id="rId4" Type="http://schemas.openxmlformats.org/officeDocument/2006/relationships/header" Target="header1.xml" /><Relationship Id="rId2" Type="http://schemas.openxmlformats.org/officeDocument/2006/relationships/fontTable" Target="fontTable.xml" /><Relationship Id="rId5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PingFang SC Semibold"/>
        <a:ea typeface="PingFang SC Semibold"/>
        <a:cs typeface="PingFang SC Semibold"/>
      </a:majorFont>
      <a:minorFont>
        <a:latin typeface="PingFang SC Regular"/>
        <a:ea typeface="PingFang SC Regular"/>
        <a:cs typeface="PingFang SC Regular"/>
      </a:minorFont>
    </a:fontScheme>
    <a:fmtScheme name="Blank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true" vertOverflow="overflow" horzOverflow="overflow" vert="horz" wrap="square" lIns="50800" tIns="50800" rIns="50800" bIns="50800" numCol="1" spcCol="38100" rtlCol="false" anchor="ctr" upright="false">
        <a:spAutoFit/>
      </a:bodyPr>
      <a:lstStyle>
        <a:defPPr marL="0" marR="0" indent="0" algn="ctr" defTabSz="584200" rtl="false" fontAlgn="auto" latinLnBrk="fals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200" b="false" i="false" u="none" strike="noStrike" cap="none" spc="0" normalizeH="false" baseline="0">
            <a:ln>
              <a:noFill/>
            </a:ln>
            <a:solidFill>
              <a:srgbClr val="FFFFFF"/>
            </a:solidFill>
            <a:effectLst/>
            <a:uFillTx/>
            <a:latin typeface="PingFang SC Medium"/>
            <a:ea typeface="PingFang SC Medium"/>
            <a:cs typeface="PingFang SC Medium"/>
            <a:sym typeface="PingFang SC Medium"/>
          </a:defRPr>
        </a:defPPr>
        <a:lvl1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true" vertOverflow="overflow" horzOverflow="overflow" vert="horz" wrap="square" lIns="91439" tIns="45719" rIns="91439" bIns="45719" numCol="1" spcCol="38100" rtlCol="false" anchor="t" upright="false">
        <a:noAutofit/>
      </a:bodyPr>
      <a:lstStyle>
        <a:def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true" vertOverflow="overflow" horzOverflow="overflow" vert="horz" wrap="square" lIns="50800" tIns="50800" rIns="50800" bIns="50800" numCol="1" spcCol="38100" rtlCol="false" anchor="t" upright="false">
        <a:spAutoFit/>
      </a:bodyPr>
      <a:lstStyle>
        <a:defPPr marL="0" marR="0" indent="0" algn="l" defTabSz="457200" rtl="false" fontAlgn="auto" latinLnBrk="fals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1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PingFang SC Regular"/>
          </a:defRPr>
        </a:defPPr>
        <a:lvl1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:vt="http://schemas.openxmlformats.org/officeDocument/2006/docPropsVTypes" xmlns="http://schemas.openxmlformats.org/officeDocument/2006/extended-properties">
  <Application>Tencent office</Application>
</Properties>
</file>

<file path=docProps/core.xml><?xml version="1.0" encoding="utf-8"?>
<cp:coreProperties xmlns:xsi="http://www.w3.org/2001/XMLSchema-instance" xmlns:dcmitype="http://purl.org/dc/dcmitype/" xmlns:dcterms="http://purl.org/dc/terms/" xmlns:cp="http://schemas.openxmlformats.org/package/2006/metadata/core-properties" xmlns:dc="http://purl.org/dc/elements/1.1/">
  <dcterms:created xsi:type="dcterms:W3CDTF">2025-11-27T15:46:23Z</dcterms:created>
  <dcterms:modified xsi:type="dcterms:W3CDTF">2025-11-27T15:46:23Z</dcterms:modified>
</cp:coreProperties>
</file>